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7062" w14:textId="6EB570F0" w:rsidR="000227DF" w:rsidRPr="000227DF" w:rsidRDefault="003D1704" w:rsidP="000227DF">
      <w:pPr>
        <w:spacing w:before="100" w:beforeAutospacing="1" w:after="100" w:afterAutospacing="1"/>
        <w:rPr>
          <w:rFonts w:eastAsia="Times New Roman"/>
          <w:color w:val="000000"/>
          <w:lang w:val="en" w:bidi="hi-IN"/>
        </w:rPr>
      </w:pPr>
      <w:r>
        <w:rPr>
          <w:rFonts w:eastAsia="Times New Roman"/>
          <w:noProof/>
          <w:color w:val="000000"/>
          <w:lang w:val="en" w:bidi="hi-IN"/>
        </w:rPr>
        <w:drawing>
          <wp:anchor distT="0" distB="0" distL="114300" distR="114300" simplePos="0" relativeHeight="251658240" behindDoc="1" locked="0" layoutInCell="1" allowOverlap="1" wp14:anchorId="41BA9F39" wp14:editId="4C8B89E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385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473" y="21415"/>
                <wp:lineTo x="21473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YourFutur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7DF" w:rsidRPr="000227DF">
        <w:rPr>
          <w:rFonts w:eastAsia="Times New Roman"/>
          <w:color w:val="000000"/>
          <w:lang w:val="en" w:bidi="hi-IN"/>
        </w:rPr>
        <w:t>In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just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days,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households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across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America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will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begin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to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have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their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first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opportunity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to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respond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to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the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2020</w:t>
      </w:r>
      <w:r w:rsidRPr="003D1704">
        <w:rPr>
          <w:rFonts w:eastAsia="Times New Roman"/>
          <w:color w:val="000000"/>
          <w:lang w:val="en" w:bidi="hi-IN"/>
        </w:rPr>
        <w:t xml:space="preserve"> </w:t>
      </w:r>
      <w:r w:rsidR="000227DF" w:rsidRPr="000227DF">
        <w:rPr>
          <w:rFonts w:eastAsia="Times New Roman"/>
          <w:color w:val="000000"/>
          <w:lang w:val="en" w:bidi="hi-IN"/>
        </w:rPr>
        <w:t>Census.</w:t>
      </w:r>
      <w:r w:rsidRPr="003D1704">
        <w:rPr>
          <w:rFonts w:eastAsia="Times New Roman"/>
          <w:color w:val="000000"/>
          <w:lang w:val="en" w:bidi="hi-IN"/>
        </w:rPr>
        <w:t xml:space="preserve"> </w:t>
      </w:r>
    </w:p>
    <w:p w14:paraId="33984F71" w14:textId="0020CF18" w:rsidR="000227DF" w:rsidRPr="000227DF" w:rsidRDefault="000227DF" w:rsidP="000227DF">
      <w:pPr>
        <w:spacing w:before="100" w:beforeAutospacing="1" w:after="100" w:afterAutospacing="1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After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sharing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imminence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importance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of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census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with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your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customers,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clients,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residents,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students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congregants,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since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last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year,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will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all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now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finally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be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able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be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counted.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47B35ED3" w14:textId="42EC922C" w:rsidR="000227DF" w:rsidRPr="000227DF" w:rsidRDefault="000227DF" w:rsidP="000227DF">
      <w:pPr>
        <w:spacing w:before="100" w:beforeAutospacing="1" w:after="100" w:afterAutospacing="1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b/>
          <w:bCs/>
          <w:color w:val="000000"/>
          <w:lang w:val="en" w:bidi="hi-IN"/>
        </w:rPr>
        <w:t>This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Thursday,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March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12,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households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all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across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America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will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begin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receiving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a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letter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with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an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Invitation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to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Respond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to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the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Census.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The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letter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will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have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instructions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how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to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respond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online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and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by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phone.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70F87AEC" w14:textId="3BF38E49" w:rsidR="000227DF" w:rsidRPr="000227DF" w:rsidRDefault="000227DF" w:rsidP="000227DF">
      <w:pPr>
        <w:spacing w:before="100" w:beforeAutospacing="1" w:after="100" w:afterAutospacing="1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Encourage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your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people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look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for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Invitation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letter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their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USPS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mail.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Ask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them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open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it,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read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do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what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says.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If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they’re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unsure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how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respond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have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questions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about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answers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should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provide,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tell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them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visit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your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office,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their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local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library,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church,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municipal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office,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school,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senior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center,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CareerLink,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service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agency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organization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ask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someone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trust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for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help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guidance.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0790A201" w14:textId="05B57708" w:rsidR="000227DF" w:rsidRPr="000227DF" w:rsidRDefault="000227DF" w:rsidP="003D21E5">
      <w:pPr>
        <w:numPr>
          <w:ilvl w:val="0"/>
          <w:numId w:val="1"/>
        </w:numPr>
        <w:spacing w:before="100" w:beforeAutospacing="1" w:after="12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Their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answers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can’t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be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shared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with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anyone;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not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landlords,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="003D21E5">
        <w:rPr>
          <w:rFonts w:eastAsia="Times New Roman"/>
          <w:color w:val="000000"/>
          <w:lang w:val="en" w:bidi="hi-IN"/>
        </w:rPr>
        <w:br/>
      </w:r>
      <w:r w:rsidRPr="000227DF">
        <w:rPr>
          <w:rFonts w:eastAsia="Times New Roman"/>
          <w:color w:val="000000"/>
          <w:lang w:val="en" w:bidi="hi-IN"/>
        </w:rPr>
        <w:t>law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enforcement,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immigration…no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one.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There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are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NO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exceptions.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52A3B3FD" w14:textId="0FF19077" w:rsidR="000227DF" w:rsidRPr="000227DF" w:rsidRDefault="000227DF" w:rsidP="003D21E5">
      <w:pPr>
        <w:numPr>
          <w:ilvl w:val="0"/>
          <w:numId w:val="1"/>
        </w:numPr>
        <w:spacing w:before="100" w:beforeAutospacing="1" w:after="12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It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will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take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about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12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minutes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for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average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household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respond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census.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6D3CD084" w14:textId="11A20D74" w:rsidR="000227DF" w:rsidRPr="000227DF" w:rsidRDefault="000227DF" w:rsidP="000227D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Their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response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will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ensure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their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community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will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receive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its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maximum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amount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of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funding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for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vital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state,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county,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municipal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social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service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programs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until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Census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conducted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again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2030.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51184F77" w14:textId="1DA420F0" w:rsidR="000227DF" w:rsidRPr="000227DF" w:rsidRDefault="000227DF" w:rsidP="000227DF">
      <w:pPr>
        <w:spacing w:before="100" w:beforeAutospacing="1" w:after="100" w:afterAutospacing="1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b/>
          <w:bCs/>
          <w:color w:val="000000"/>
          <w:lang w:val="en" w:bidi="hi-IN"/>
        </w:rPr>
        <w:t>Below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are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the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notifications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households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will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receive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="003D21E5">
        <w:rPr>
          <w:rFonts w:eastAsia="Times New Roman"/>
          <w:b/>
          <w:bCs/>
          <w:color w:val="000000"/>
          <w:lang w:val="en" w:bidi="hi-IN"/>
        </w:rPr>
        <w:br/>
      </w:r>
      <w:r w:rsidRPr="000227DF">
        <w:rPr>
          <w:rFonts w:eastAsia="Times New Roman"/>
          <w:b/>
          <w:bCs/>
          <w:color w:val="000000"/>
          <w:lang w:val="en" w:bidi="hi-IN"/>
        </w:rPr>
        <w:t>about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participating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in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the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2020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Census.</w:t>
      </w:r>
    </w:p>
    <w:p w14:paraId="2CAD5748" w14:textId="57D88BE2" w:rsidR="000227DF" w:rsidRPr="000227DF" w:rsidRDefault="000227DF" w:rsidP="003D21E5">
      <w:pPr>
        <w:numPr>
          <w:ilvl w:val="0"/>
          <w:numId w:val="2"/>
        </w:numPr>
        <w:spacing w:before="100" w:beforeAutospacing="1" w:after="12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Invitation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Respond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2020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Census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10FA30D6" w14:textId="58AF6DF8" w:rsidR="000227DF" w:rsidRPr="000227DF" w:rsidRDefault="000227DF" w:rsidP="003D21E5">
      <w:pPr>
        <w:numPr>
          <w:ilvl w:val="1"/>
          <w:numId w:val="2"/>
        </w:numPr>
        <w:tabs>
          <w:tab w:val="clear" w:pos="1440"/>
        </w:tabs>
        <w:spacing w:before="100" w:beforeAutospacing="1" w:after="120"/>
        <w:ind w:left="108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Invitation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letter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will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be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delivered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households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="00B9767D">
        <w:rPr>
          <w:rFonts w:eastAsia="Times New Roman"/>
          <w:color w:val="000000"/>
          <w:lang w:val="en" w:bidi="hi-IN"/>
        </w:rPr>
        <w:br/>
      </w:r>
      <w:r w:rsidRPr="000227DF">
        <w:rPr>
          <w:rFonts w:eastAsia="Times New Roman"/>
          <w:color w:val="000000"/>
          <w:lang w:val="en" w:bidi="hi-IN"/>
        </w:rPr>
        <w:t>via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USPS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mail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between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March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12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March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20.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693046C0" w14:textId="5D1AB79B" w:rsidR="000227DF" w:rsidRPr="000227DF" w:rsidRDefault="000227DF" w:rsidP="003D21E5">
      <w:pPr>
        <w:numPr>
          <w:ilvl w:val="1"/>
          <w:numId w:val="2"/>
        </w:numPr>
        <w:tabs>
          <w:tab w:val="clear" w:pos="1440"/>
        </w:tabs>
        <w:spacing w:before="100" w:beforeAutospacing="1" w:after="120"/>
        <w:ind w:left="108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Invitation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Respond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will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contain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instructions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="00B9767D">
        <w:rPr>
          <w:rFonts w:eastAsia="Times New Roman"/>
          <w:color w:val="000000"/>
          <w:lang w:val="en" w:bidi="hi-IN"/>
        </w:rPr>
        <w:br/>
      </w:r>
      <w:r w:rsidRPr="000227DF">
        <w:rPr>
          <w:rFonts w:eastAsia="Times New Roman"/>
          <w:color w:val="000000"/>
          <w:lang w:val="en" w:bidi="hi-IN"/>
        </w:rPr>
        <w:t>how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respond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online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by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phone.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7C1718C0" w14:textId="6502A074" w:rsidR="000227DF" w:rsidRPr="000227DF" w:rsidRDefault="000227DF" w:rsidP="003D21E5">
      <w:pPr>
        <w:numPr>
          <w:ilvl w:val="1"/>
          <w:numId w:val="2"/>
        </w:numPr>
        <w:tabs>
          <w:tab w:val="clear" w:pos="1440"/>
        </w:tabs>
        <w:spacing w:before="100" w:beforeAutospacing="1" w:after="120"/>
        <w:ind w:left="108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Invitation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will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contain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Census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ID.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="00B9767D">
        <w:rPr>
          <w:rFonts w:eastAsia="Times New Roman"/>
          <w:color w:val="000000"/>
          <w:lang w:val="en" w:bidi="hi-IN"/>
        </w:rPr>
        <w:br/>
      </w:r>
      <w:r w:rsidRPr="000227DF">
        <w:rPr>
          <w:rFonts w:eastAsia="Times New Roman"/>
          <w:color w:val="000000"/>
          <w:lang w:val="en" w:bidi="hi-IN"/>
        </w:rPr>
        <w:t>That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identifies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exact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location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of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your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house.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1D1D7843" w14:textId="5AB3310D" w:rsidR="000227DF" w:rsidRPr="000227DF" w:rsidRDefault="000227DF" w:rsidP="003D21E5">
      <w:pPr>
        <w:numPr>
          <w:ilvl w:val="1"/>
          <w:numId w:val="2"/>
        </w:numPr>
        <w:tabs>
          <w:tab w:val="clear" w:pos="1440"/>
        </w:tabs>
        <w:spacing w:before="100" w:beforeAutospacing="1" w:after="120"/>
        <w:ind w:left="108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If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you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lose,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misplace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throw-away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your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Invitation,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you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will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still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="003D21E5">
        <w:rPr>
          <w:rFonts w:eastAsia="Times New Roman"/>
          <w:color w:val="000000"/>
          <w:lang w:val="en" w:bidi="hi-IN"/>
        </w:rPr>
        <w:br/>
      </w:r>
      <w:r w:rsidRPr="000227DF">
        <w:rPr>
          <w:rFonts w:eastAsia="Times New Roman"/>
          <w:color w:val="000000"/>
          <w:lang w:val="en" w:bidi="hi-IN"/>
        </w:rPr>
        <w:t>be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able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respond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Census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online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by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mail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without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your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Census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ID.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0E9B5538" w14:textId="0D7CA1B5" w:rsidR="000227DF" w:rsidRPr="000227DF" w:rsidRDefault="000227DF" w:rsidP="003D21E5">
      <w:pPr>
        <w:numPr>
          <w:ilvl w:val="1"/>
          <w:numId w:val="2"/>
        </w:numPr>
        <w:tabs>
          <w:tab w:val="clear" w:pos="1440"/>
        </w:tabs>
        <w:spacing w:before="100" w:beforeAutospacing="1" w:after="120"/>
        <w:ind w:left="108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Households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that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do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not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receive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mail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their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houses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[i.e.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households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that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get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their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mail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post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office]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will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have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their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Invitation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Respond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Paper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lastRenderedPageBreak/>
        <w:t>Questionnaire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hand-delivered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their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houses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by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census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worker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between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March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12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March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20.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782105A1" w14:textId="179A6739" w:rsidR="000227DF" w:rsidRPr="000227DF" w:rsidRDefault="000227DF" w:rsidP="003D21E5">
      <w:pPr>
        <w:numPr>
          <w:ilvl w:val="0"/>
          <w:numId w:val="2"/>
        </w:numPr>
        <w:spacing w:before="100" w:beforeAutospacing="1" w:after="12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Reminder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letter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–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March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16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–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24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25E1EBD9" w14:textId="774C5CBD" w:rsidR="000227DF" w:rsidRPr="000227DF" w:rsidRDefault="000227DF" w:rsidP="003D21E5">
      <w:pPr>
        <w:numPr>
          <w:ilvl w:val="0"/>
          <w:numId w:val="2"/>
        </w:numPr>
        <w:spacing w:before="100" w:beforeAutospacing="1" w:after="12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Reminder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postcard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–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March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26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–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April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3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6721AF22" w14:textId="0451FB30" w:rsidR="000227DF" w:rsidRPr="000227DF" w:rsidRDefault="000227DF" w:rsidP="003D21E5">
      <w:pPr>
        <w:numPr>
          <w:ilvl w:val="0"/>
          <w:numId w:val="2"/>
        </w:numPr>
        <w:spacing w:before="100" w:beforeAutospacing="1" w:after="12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Reminder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letter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Paper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Questionnaire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–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April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8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–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16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12489A40" w14:textId="72BC34AE" w:rsidR="000227DF" w:rsidRPr="000227DF" w:rsidRDefault="000227DF" w:rsidP="003D21E5">
      <w:pPr>
        <w:numPr>
          <w:ilvl w:val="0"/>
          <w:numId w:val="2"/>
        </w:numPr>
        <w:spacing w:before="100" w:beforeAutospacing="1" w:after="12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“It’s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not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late”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postcard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–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April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20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–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27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06523623" w14:textId="59D44C0D" w:rsidR="000227DF" w:rsidRPr="003D21E5" w:rsidRDefault="000227DF" w:rsidP="003D21E5">
      <w:pPr>
        <w:numPr>
          <w:ilvl w:val="0"/>
          <w:numId w:val="2"/>
        </w:numPr>
        <w:spacing w:before="100" w:beforeAutospacing="1" w:after="120"/>
        <w:rPr>
          <w:rFonts w:eastAsia="Times New Roman"/>
          <w:b/>
          <w:bCs/>
          <w:color w:val="000000"/>
          <w:lang w:val="en" w:bidi="hi-IN"/>
        </w:rPr>
      </w:pPr>
      <w:r w:rsidRPr="003D21E5">
        <w:rPr>
          <w:rFonts w:eastAsia="Times New Roman"/>
          <w:b/>
          <w:bCs/>
          <w:color w:val="000000"/>
          <w:lang w:val="en" w:bidi="hi-IN"/>
        </w:rPr>
        <w:t>Census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Takers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will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begin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visiting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homes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="003D21E5" w:rsidRPr="003D21E5">
        <w:rPr>
          <w:rFonts w:eastAsia="Times New Roman"/>
          <w:b/>
          <w:bCs/>
          <w:color w:val="000000"/>
          <w:lang w:val="en" w:bidi="hi-IN"/>
        </w:rPr>
        <w:br/>
      </w:r>
      <w:r w:rsidRPr="003D21E5">
        <w:rPr>
          <w:rFonts w:eastAsia="Times New Roman"/>
          <w:b/>
          <w:bCs/>
          <w:color w:val="000000"/>
          <w:lang w:val="en" w:bidi="hi-IN"/>
        </w:rPr>
        <w:t>that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have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not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responded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online,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by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phone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or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by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mail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–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May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through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3D21E5">
        <w:rPr>
          <w:rFonts w:eastAsia="Times New Roman"/>
          <w:b/>
          <w:bCs/>
          <w:color w:val="000000"/>
          <w:lang w:val="en" w:bidi="hi-IN"/>
        </w:rPr>
        <w:t>July</w:t>
      </w:r>
      <w:r w:rsidR="003D1704" w:rsidRPr="003D21E5">
        <w:rPr>
          <w:rFonts w:eastAsia="Times New Roman"/>
          <w:b/>
          <w:bCs/>
          <w:color w:val="000000"/>
          <w:lang w:val="en" w:bidi="hi-IN"/>
        </w:rPr>
        <w:t xml:space="preserve"> </w:t>
      </w:r>
    </w:p>
    <w:p w14:paraId="7C6150B6" w14:textId="77777777" w:rsidR="003D21E5" w:rsidRPr="003D21E5" w:rsidRDefault="000227DF" w:rsidP="003D21E5">
      <w:pPr>
        <w:numPr>
          <w:ilvl w:val="1"/>
          <w:numId w:val="2"/>
        </w:numPr>
        <w:tabs>
          <w:tab w:val="clear" w:pos="1440"/>
        </w:tabs>
        <w:spacing w:before="100" w:beforeAutospacing="1" w:after="120"/>
        <w:ind w:left="108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Census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takers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play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critical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role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2020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Census.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May,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will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begin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visiting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homes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that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haven't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responded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census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help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ensure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everyone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counted.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These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census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takers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are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there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help,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are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legally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bound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protect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your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information.</w:t>
      </w:r>
    </w:p>
    <w:p w14:paraId="1AF388A0" w14:textId="18E3F601" w:rsidR="000227DF" w:rsidRPr="000227DF" w:rsidRDefault="000227DF" w:rsidP="003D21E5">
      <w:pPr>
        <w:numPr>
          <w:ilvl w:val="1"/>
          <w:numId w:val="2"/>
        </w:numPr>
        <w:tabs>
          <w:tab w:val="clear" w:pos="1440"/>
        </w:tabs>
        <w:spacing w:before="100" w:beforeAutospacing="1" w:after="120"/>
        <w:ind w:left="108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b/>
          <w:bCs/>
          <w:color w:val="000000"/>
          <w:lang w:val="en" w:bidi="hi-IN"/>
        </w:rPr>
        <w:t>The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best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way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to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avoid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being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visited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at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home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by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a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census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taker,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or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enumerator,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is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to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complete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the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2020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Census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online,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by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phone,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or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by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mail.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</w:p>
    <w:p w14:paraId="0BCD268A" w14:textId="4F382810" w:rsidR="000227DF" w:rsidRPr="000227DF" w:rsidRDefault="000227DF" w:rsidP="000227D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b/>
          <w:bCs/>
          <w:color w:val="C82613"/>
          <w:lang w:val="en" w:bidi="hi-IN"/>
        </w:rPr>
        <w:t>2020</w:t>
      </w:r>
      <w:r w:rsidR="003D1704" w:rsidRPr="003D1704">
        <w:rPr>
          <w:rFonts w:eastAsia="Times New Roman"/>
          <w:b/>
          <w:bCs/>
          <w:color w:val="C82613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C82613"/>
          <w:lang w:val="en" w:bidi="hi-IN"/>
        </w:rPr>
        <w:t>Census</w:t>
      </w:r>
      <w:r w:rsidR="003D1704" w:rsidRPr="003D1704">
        <w:rPr>
          <w:rFonts w:eastAsia="Times New Roman"/>
          <w:b/>
          <w:bCs/>
          <w:color w:val="C82613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C82613"/>
          <w:lang w:val="en" w:bidi="hi-IN"/>
        </w:rPr>
        <w:t>Count</w:t>
      </w:r>
      <w:r w:rsidR="003D1704" w:rsidRPr="003D1704">
        <w:rPr>
          <w:rFonts w:eastAsia="Times New Roman"/>
          <w:b/>
          <w:bCs/>
          <w:color w:val="C82613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C82613"/>
          <w:lang w:val="en" w:bidi="hi-IN"/>
        </w:rPr>
        <w:t>ends</w:t>
      </w:r>
      <w:r w:rsidR="003D1704" w:rsidRPr="003D1704">
        <w:rPr>
          <w:rFonts w:eastAsia="Times New Roman"/>
          <w:b/>
          <w:bCs/>
          <w:color w:val="C82613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C82613"/>
          <w:lang w:val="en" w:bidi="hi-IN"/>
        </w:rPr>
        <w:t>–</w:t>
      </w:r>
      <w:r w:rsidR="003D1704" w:rsidRPr="003D1704">
        <w:rPr>
          <w:rFonts w:eastAsia="Times New Roman"/>
          <w:b/>
          <w:bCs/>
          <w:color w:val="C82613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C82613"/>
          <w:lang w:val="en" w:bidi="hi-IN"/>
        </w:rPr>
        <w:t>July</w:t>
      </w:r>
      <w:r w:rsidR="003D1704" w:rsidRPr="003D1704">
        <w:rPr>
          <w:rFonts w:eastAsia="Times New Roman"/>
          <w:b/>
          <w:bCs/>
          <w:color w:val="C82613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C82613"/>
          <w:lang w:val="en" w:bidi="hi-IN"/>
        </w:rPr>
        <w:t>31</w:t>
      </w:r>
      <w:r w:rsidR="003D1704" w:rsidRPr="003D1704">
        <w:rPr>
          <w:rFonts w:eastAsia="Times New Roman"/>
          <w:b/>
          <w:bCs/>
          <w:color w:val="C82613"/>
          <w:lang w:val="en" w:bidi="hi-IN"/>
        </w:rPr>
        <w:t xml:space="preserve"> </w:t>
      </w:r>
    </w:p>
    <w:p w14:paraId="584C2963" w14:textId="2E22C9A7" w:rsidR="000227DF" w:rsidRPr="000227DF" w:rsidRDefault="000227DF" w:rsidP="003D21E5">
      <w:pPr>
        <w:spacing w:before="100" w:beforeAutospacing="1" w:after="12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b/>
          <w:bCs/>
          <w:color w:val="000000"/>
          <w:lang w:val="en" w:bidi="hi-IN"/>
        </w:rPr>
        <w:t>The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2020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Census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WILL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NOT:</w:t>
      </w:r>
    </w:p>
    <w:p w14:paraId="7CDCB013" w14:textId="6217797A" w:rsidR="000227DF" w:rsidRPr="000227DF" w:rsidRDefault="000227DF" w:rsidP="003D21E5">
      <w:pPr>
        <w:numPr>
          <w:ilvl w:val="0"/>
          <w:numId w:val="3"/>
        </w:numPr>
        <w:spacing w:after="12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Ask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for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your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Social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Security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number.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395BC56F" w14:textId="4AD81842" w:rsidR="000227DF" w:rsidRPr="000227DF" w:rsidRDefault="000227DF" w:rsidP="003D21E5">
      <w:pPr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Ask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for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bank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account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credit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card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numbers.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10B208F8" w14:textId="7BE668E4" w:rsidR="000227DF" w:rsidRPr="000227DF" w:rsidRDefault="000227DF" w:rsidP="003D21E5">
      <w:pPr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Ask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for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money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donations.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190EDD2D" w14:textId="310A725E" w:rsidR="000227DF" w:rsidRPr="000227DF" w:rsidRDefault="000227DF" w:rsidP="003D21E5">
      <w:pPr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Ask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for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anything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behalf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of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political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party.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6A47BAF9" w14:textId="2F0B7053" w:rsidR="000227DF" w:rsidRPr="000227DF" w:rsidRDefault="000227DF" w:rsidP="003D21E5">
      <w:pPr>
        <w:numPr>
          <w:ilvl w:val="0"/>
          <w:numId w:val="3"/>
        </w:numPr>
        <w:spacing w:before="100" w:beforeAutospacing="1" w:after="12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Send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EMAILS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TEXTS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request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your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participation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2020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Census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5CDCC210" w14:textId="523A98E9" w:rsidR="000227DF" w:rsidRPr="000227DF" w:rsidRDefault="000227DF" w:rsidP="000227D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Send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EMAILS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TEXTS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confirm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your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response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Census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1C0DD753" w14:textId="4F9C7242" w:rsidR="000227DF" w:rsidRPr="000227DF" w:rsidRDefault="000227DF" w:rsidP="000227DF">
      <w:pPr>
        <w:spacing w:before="100" w:beforeAutospacing="1" w:after="100" w:afterAutospacing="1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b/>
          <w:bCs/>
          <w:color w:val="000000"/>
          <w:lang w:val="en" w:bidi="hi-IN"/>
        </w:rPr>
        <w:t>Additional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notes:</w:t>
      </w:r>
    </w:p>
    <w:p w14:paraId="5A0A5A20" w14:textId="326CE2B5" w:rsidR="000227DF" w:rsidRPr="000227DF" w:rsidRDefault="000227DF" w:rsidP="003D21E5">
      <w:pPr>
        <w:numPr>
          <w:ilvl w:val="0"/>
          <w:numId w:val="4"/>
        </w:numPr>
        <w:spacing w:before="100" w:beforeAutospacing="1" w:after="12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If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for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some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reason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="003D21E5">
        <w:rPr>
          <w:rFonts w:eastAsia="Times New Roman"/>
          <w:color w:val="000000"/>
          <w:lang w:val="en" w:bidi="hi-IN"/>
        </w:rPr>
        <w:t>a household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doesn't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receive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Census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information</w:t>
      </w:r>
      <w:bookmarkStart w:id="0" w:name="_GoBack"/>
      <w:bookmarkEnd w:id="0"/>
      <w:r w:rsidRPr="000227DF">
        <w:rPr>
          <w:rFonts w:eastAsia="Times New Roman"/>
          <w:color w:val="000000"/>
          <w:lang w:val="en" w:bidi="hi-IN"/>
        </w:rPr>
        <w:t>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="003D21E5">
        <w:rPr>
          <w:rFonts w:eastAsia="Times New Roman"/>
          <w:color w:val="000000"/>
          <w:lang w:val="en" w:bidi="hi-IN"/>
        </w:rPr>
        <w:br/>
      </w:r>
      <w:r w:rsidRPr="000227DF">
        <w:rPr>
          <w:rFonts w:eastAsia="Times New Roman"/>
          <w:color w:val="000000"/>
          <w:lang w:val="en" w:bidi="hi-IN"/>
        </w:rPr>
        <w:t>they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can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still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respond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online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by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phone.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5A3068B2" w14:textId="33FE8231" w:rsidR="000227DF" w:rsidRPr="000227DF" w:rsidRDefault="000227DF" w:rsidP="003D21E5">
      <w:pPr>
        <w:numPr>
          <w:ilvl w:val="0"/>
          <w:numId w:val="4"/>
        </w:numPr>
        <w:spacing w:before="100" w:beforeAutospacing="1" w:after="120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April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1,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Census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Day,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day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by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which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households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are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asked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respond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="003D21E5">
        <w:rPr>
          <w:rFonts w:eastAsia="Times New Roman"/>
          <w:color w:val="000000"/>
          <w:lang w:val="en" w:bidi="hi-IN"/>
        </w:rPr>
        <w:br/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the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Census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by.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Households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will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still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be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able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to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respond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online,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by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phone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="003D21E5">
        <w:rPr>
          <w:rFonts w:eastAsia="Times New Roman"/>
          <w:b/>
          <w:bCs/>
          <w:color w:val="000000"/>
          <w:lang w:val="en" w:bidi="hi-IN"/>
        </w:rPr>
        <w:br/>
      </w:r>
      <w:r w:rsidRPr="000227DF">
        <w:rPr>
          <w:rFonts w:eastAsia="Times New Roman"/>
          <w:b/>
          <w:bCs/>
          <w:color w:val="000000"/>
          <w:lang w:val="en" w:bidi="hi-IN"/>
        </w:rPr>
        <w:t>or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by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mail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AFTER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April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  <w:r w:rsidRPr="000227DF">
        <w:rPr>
          <w:rFonts w:eastAsia="Times New Roman"/>
          <w:b/>
          <w:bCs/>
          <w:color w:val="000000"/>
          <w:lang w:val="en" w:bidi="hi-IN"/>
        </w:rPr>
        <w:t>1.</w:t>
      </w:r>
      <w:r w:rsidR="003D1704" w:rsidRPr="003D1704">
        <w:rPr>
          <w:rFonts w:eastAsia="Times New Roman"/>
          <w:b/>
          <w:bCs/>
          <w:color w:val="000000"/>
          <w:lang w:val="en" w:bidi="hi-IN"/>
        </w:rPr>
        <w:t xml:space="preserve"> </w:t>
      </w:r>
    </w:p>
    <w:p w14:paraId="0E2D6429" w14:textId="150E4BA7" w:rsidR="000227DF" w:rsidRPr="000227DF" w:rsidRDefault="000227DF" w:rsidP="000227D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000000"/>
          <w:lang w:val="en" w:bidi="hi-IN"/>
        </w:rPr>
        <w:t>Be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sure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to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count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EVERYONE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living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in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your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house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as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of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April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1,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  <w:r w:rsidRPr="000227DF">
        <w:rPr>
          <w:rFonts w:eastAsia="Times New Roman"/>
          <w:color w:val="000000"/>
          <w:lang w:val="en" w:bidi="hi-IN"/>
        </w:rPr>
        <w:t>2020.</w:t>
      </w:r>
      <w:r w:rsidR="003D1704" w:rsidRPr="003D1704">
        <w:rPr>
          <w:rFonts w:eastAsia="Times New Roman"/>
          <w:color w:val="000000"/>
          <w:lang w:val="en" w:bidi="hi-IN"/>
        </w:rPr>
        <w:t xml:space="preserve"> </w:t>
      </w:r>
    </w:p>
    <w:p w14:paraId="7E683728" w14:textId="4411F640" w:rsidR="000227DF" w:rsidRPr="000227DF" w:rsidRDefault="000227DF" w:rsidP="000227DF">
      <w:pPr>
        <w:spacing w:before="100" w:beforeAutospacing="1" w:after="100" w:afterAutospacing="1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C82613"/>
          <w:lang w:val="en" w:bidi="hi-IN"/>
        </w:rPr>
        <w:t>There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are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just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16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weeks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to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ensure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a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complete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and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accurate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count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="003D21E5">
        <w:rPr>
          <w:rFonts w:eastAsia="Times New Roman"/>
          <w:color w:val="C82613"/>
          <w:lang w:val="en" w:bidi="hi-IN"/>
        </w:rPr>
        <w:br/>
      </w:r>
      <w:r w:rsidRPr="000227DF">
        <w:rPr>
          <w:rFonts w:eastAsia="Times New Roman"/>
          <w:color w:val="C82613"/>
          <w:lang w:val="en" w:bidi="hi-IN"/>
        </w:rPr>
        <w:t>of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everyone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in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our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communities.</w:t>
      </w:r>
    </w:p>
    <w:p w14:paraId="3E5A17ED" w14:textId="5728E347" w:rsidR="001D0B3F" w:rsidRPr="003D1704" w:rsidRDefault="000227DF" w:rsidP="003D1704">
      <w:pPr>
        <w:spacing w:before="100" w:beforeAutospacing="1" w:after="100" w:afterAutospacing="1"/>
        <w:rPr>
          <w:rFonts w:eastAsia="Times New Roman"/>
          <w:color w:val="000000"/>
          <w:lang w:val="en" w:bidi="hi-IN"/>
        </w:rPr>
      </w:pPr>
      <w:r w:rsidRPr="000227DF">
        <w:rPr>
          <w:rFonts w:eastAsia="Times New Roman"/>
          <w:color w:val="C82613"/>
          <w:lang w:val="en" w:bidi="hi-IN"/>
        </w:rPr>
        <w:t>Your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encouragement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and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guidance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can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and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will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make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a</w:t>
      </w:r>
      <w:r w:rsidR="003D1704" w:rsidRPr="003D1704">
        <w:rPr>
          <w:rFonts w:eastAsia="Times New Roman"/>
          <w:color w:val="C82613"/>
          <w:lang w:val="en" w:bidi="hi-IN"/>
        </w:rPr>
        <w:t xml:space="preserve"> </w:t>
      </w:r>
      <w:r w:rsidRPr="000227DF">
        <w:rPr>
          <w:rFonts w:eastAsia="Times New Roman"/>
          <w:color w:val="C82613"/>
          <w:lang w:val="en" w:bidi="hi-IN"/>
        </w:rPr>
        <w:t>difference.</w:t>
      </w:r>
    </w:p>
    <w:sectPr w:rsidR="001D0B3F" w:rsidRPr="003D1704" w:rsidSect="003D21E5">
      <w:pgSz w:w="12240" w:h="15840"/>
      <w:pgMar w:top="1080" w:right="1080" w:bottom="108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E5759"/>
    <w:multiLevelType w:val="multilevel"/>
    <w:tmpl w:val="5F1C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7198C"/>
    <w:multiLevelType w:val="multilevel"/>
    <w:tmpl w:val="9BD0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D1DA9"/>
    <w:multiLevelType w:val="multilevel"/>
    <w:tmpl w:val="0C16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36FB2"/>
    <w:multiLevelType w:val="multilevel"/>
    <w:tmpl w:val="85F6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DF"/>
    <w:rsid w:val="000227DF"/>
    <w:rsid w:val="001D0B3F"/>
    <w:rsid w:val="003D1704"/>
    <w:rsid w:val="003D21E5"/>
    <w:rsid w:val="00AF16D1"/>
    <w:rsid w:val="00B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D8D7"/>
  <w15:chartTrackingRefBased/>
  <w15:docId w15:val="{1636FAF7-CB60-4B19-9EA1-2C3E2DFA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27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7DF"/>
    <w:pPr>
      <w:spacing w:before="100" w:beforeAutospacing="1" w:after="100" w:afterAutospacing="1"/>
    </w:pPr>
    <w:rPr>
      <w:rFonts w:eastAsia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69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8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81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0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4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489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35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402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855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9A2D846C</Template>
  <TotalTime>19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 Buck (CENSUS/PH FED)</dc:creator>
  <cp:keywords/>
  <dc:description/>
  <cp:lastModifiedBy>Richard A Buck (CENSUS/PH FED)</cp:lastModifiedBy>
  <cp:revision>3</cp:revision>
  <dcterms:created xsi:type="dcterms:W3CDTF">2020-03-10T11:08:00Z</dcterms:created>
  <dcterms:modified xsi:type="dcterms:W3CDTF">2020-03-10T11:27:00Z</dcterms:modified>
</cp:coreProperties>
</file>